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DFBA" w14:textId="6BF98C2C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251658240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997678" w:rsidRPr="009544DD">
        <w:rPr>
          <w:color w:val="856C49"/>
          <w:spacing w:val="-5"/>
          <w:sz w:val="32"/>
        </w:rPr>
        <w:t>1</w:t>
      </w:r>
    </w:p>
    <w:p w14:paraId="7233DFBB" w14:textId="746560F2" w:rsidR="00832895" w:rsidRPr="009544DD" w:rsidRDefault="00997678" w:rsidP="00997678">
      <w:pPr>
        <w:pStyle w:val="Title"/>
        <w:spacing w:line="249" w:lineRule="auto"/>
        <w:ind w:right="4273"/>
        <w:rPr>
          <w:color w:val="856C49"/>
        </w:rPr>
      </w:pPr>
      <w:r w:rsidRPr="009544DD">
        <w:rPr>
          <w:color w:val="856C49"/>
        </w:rPr>
        <w:t>Capable Solution User Requirements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&#13;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4CF575" w14:textId="631EDA1D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FD4377" w14:textId="77777777" w:rsidR="00914395" w:rsidRDefault="00597D0F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597D0F">
              <w:rPr>
                <w:bCs/>
                <w:sz w:val="20"/>
                <w:szCs w:val="20"/>
                <w:lang w:val="en-GB"/>
              </w:rPr>
              <w:t>4.1 Capable Solution User Requirements</w:t>
            </w:r>
          </w:p>
          <w:p w14:paraId="2810646B" w14:textId="351456E4" w:rsidR="00E83310" w:rsidRDefault="002846A1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46A1">
              <w:rPr>
                <w:sz w:val="20"/>
                <w:szCs w:val="20"/>
              </w:rPr>
              <w:t>4.1.1 Use Case – Tech</w:t>
            </w:r>
            <w:r w:rsidR="000C25F3">
              <w:rPr>
                <w:sz w:val="20"/>
                <w:szCs w:val="20"/>
              </w:rPr>
              <w:t>nology</w:t>
            </w:r>
            <w:r w:rsidRPr="002846A1">
              <w:rPr>
                <w:sz w:val="20"/>
                <w:szCs w:val="20"/>
              </w:rPr>
              <w:t xml:space="preserve"> Functional Requirements</w:t>
            </w:r>
          </w:p>
          <w:p w14:paraId="2D94716F" w14:textId="6856272B" w:rsidR="000C25F3" w:rsidRDefault="000C25F3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25F3">
              <w:rPr>
                <w:sz w:val="20"/>
                <w:szCs w:val="20"/>
              </w:rPr>
              <w:t>4.1.2 Use Case – Tech</w:t>
            </w:r>
            <w:r>
              <w:rPr>
                <w:sz w:val="20"/>
                <w:szCs w:val="20"/>
              </w:rPr>
              <w:t>no</w:t>
            </w:r>
            <w:r w:rsidR="00591EE0">
              <w:rPr>
                <w:sz w:val="20"/>
                <w:szCs w:val="20"/>
              </w:rPr>
              <w:t xml:space="preserve">logy </w:t>
            </w:r>
            <w:r w:rsidRPr="000C25F3">
              <w:rPr>
                <w:sz w:val="20"/>
                <w:szCs w:val="20"/>
              </w:rPr>
              <w:t>Performance Req</w:t>
            </w:r>
            <w:r w:rsidR="00591EE0">
              <w:rPr>
                <w:sz w:val="20"/>
                <w:szCs w:val="20"/>
              </w:rPr>
              <w:t>uirements</w:t>
            </w:r>
          </w:p>
          <w:p w14:paraId="35BCF4C4" w14:textId="22D9B8E2" w:rsidR="00591EE0" w:rsidRPr="006C3C4F" w:rsidRDefault="00591EE0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EE0">
              <w:rPr>
                <w:sz w:val="20"/>
                <w:szCs w:val="20"/>
              </w:rPr>
              <w:t>4.1.3 Site Techn</w:t>
            </w:r>
            <w:r w:rsidR="00617483">
              <w:rPr>
                <w:sz w:val="20"/>
                <w:szCs w:val="20"/>
              </w:rPr>
              <w:t xml:space="preserve">ical and </w:t>
            </w:r>
            <w:r w:rsidRPr="00591EE0">
              <w:rPr>
                <w:sz w:val="20"/>
                <w:szCs w:val="20"/>
              </w:rPr>
              <w:t>Infrastructure Re</w:t>
            </w:r>
            <w:r w:rsidR="00401AFA">
              <w:rPr>
                <w:sz w:val="20"/>
                <w:szCs w:val="20"/>
              </w:rPr>
              <w:t xml:space="preserve">quirements </w:t>
            </w:r>
          </w:p>
        </w:tc>
      </w:tr>
      <w:tr w:rsidR="00914395" w:rsidRPr="006C3C4F" w14:paraId="38D403C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AFA1D66" w14:textId="51CDD4A7" w:rsidR="00914395" w:rsidRPr="009A24A5" w:rsidRDefault="008C4EDB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4EDB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personnel.</w:t>
            </w:r>
          </w:p>
        </w:tc>
      </w:tr>
      <w:tr w:rsidR="00914395" w:rsidRPr="006C3C4F" w14:paraId="2EA5EED1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A3036A9" w14:textId="3AA13EA2" w:rsidR="00C87E43" w:rsidRDefault="00C87E4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</w:t>
            </w:r>
            <w:r w:rsidR="000A296B">
              <w:rPr>
                <w:sz w:val="20"/>
                <w:szCs w:val="20"/>
              </w:rPr>
              <w:t xml:space="preserve">Project Management </w:t>
            </w:r>
            <w:r>
              <w:rPr>
                <w:sz w:val="20"/>
                <w:szCs w:val="20"/>
              </w:rPr>
              <w:t>skills</w:t>
            </w:r>
          </w:p>
          <w:p w14:paraId="559E22B2" w14:textId="08124745" w:rsidR="00914395" w:rsidRPr="006C3C4F" w:rsidRDefault="00E0333B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333B">
              <w:rPr>
                <w:sz w:val="20"/>
                <w:szCs w:val="20"/>
              </w:rPr>
              <w:t>Oversight by senior operations, maintenance, and technical personnel.</w:t>
            </w:r>
          </w:p>
        </w:tc>
      </w:tr>
      <w:tr w:rsidR="00914395" w:rsidRPr="00A90DF5" w14:paraId="48056B4D" w14:textId="77777777" w:rsidTr="002E347A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bottom w:w="113" w:type="dxa"/>
            </w:tcMar>
          </w:tcPr>
          <w:p w14:paraId="4D496438" w14:textId="6016DF61" w:rsidR="00517BFF" w:rsidRPr="00517BFF" w:rsidRDefault="005F100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Developing User</w:t>
            </w:r>
            <w:r w:rsidR="00B65BC6">
              <w:rPr>
                <w:bCs/>
                <w:color w:val="231F20"/>
                <w:sz w:val="20"/>
                <w:szCs w:val="20"/>
                <w:lang w:val="en-GB"/>
              </w:rPr>
              <w:t xml:space="preserve"> Requirements for technology selection</w:t>
            </w:r>
            <w:r w:rsidR="00517BFF" w:rsidRPr="00517BFF">
              <w:rPr>
                <w:bCs/>
                <w:color w:val="231F20"/>
                <w:sz w:val="20"/>
                <w:szCs w:val="20"/>
                <w:lang w:val="en-GB"/>
              </w:rPr>
              <w:t xml:space="preserve"> is assumed to be a core management competency for the sites and companies who adapt and apply the Vehicle Interaction Control Improvement Project Guide resources. </w:t>
            </w:r>
          </w:p>
          <w:p w14:paraId="6C35D1E2" w14:textId="7F660B5F" w:rsidR="005B5F90" w:rsidRDefault="00517BF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17BFF">
              <w:rPr>
                <w:bCs/>
                <w:color w:val="231F20"/>
                <w:sz w:val="20"/>
                <w:szCs w:val="20"/>
                <w:lang w:val="en-GB"/>
              </w:rPr>
              <w:t>It is expected that the Project Manager will work with experienced personnel and apply existing site and company processes</w:t>
            </w:r>
            <w:r w:rsidR="005B5F90">
              <w:rPr>
                <w:bCs/>
                <w:color w:val="231F20"/>
                <w:sz w:val="20"/>
                <w:szCs w:val="20"/>
                <w:lang w:val="en-GB"/>
              </w:rPr>
              <w:t xml:space="preserve"> to </w:t>
            </w:r>
            <w:r w:rsidR="006B4619">
              <w:rPr>
                <w:bCs/>
                <w:color w:val="231F20"/>
                <w:sz w:val="20"/>
                <w:szCs w:val="20"/>
                <w:lang w:val="en-GB"/>
              </w:rPr>
              <w:t xml:space="preserve">achieve the following: </w:t>
            </w:r>
          </w:p>
          <w:p w14:paraId="40300E16" w14:textId="6185FC88" w:rsidR="00C96B6E" w:rsidRDefault="00F75977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Continue to develop Capable Solution </w:t>
            </w:r>
            <w:r w:rsidR="00C96B6E">
              <w:rPr>
                <w:bCs/>
                <w:color w:val="231F20"/>
                <w:sz w:val="20"/>
                <w:szCs w:val="20"/>
                <w:lang w:val="en-GB"/>
              </w:rPr>
              <w:t>User Requirement</w:t>
            </w:r>
            <w:r w:rsidR="00FC1BFC">
              <w:rPr>
                <w:bCs/>
                <w:color w:val="231F20"/>
                <w:sz w:val="20"/>
                <w:szCs w:val="20"/>
                <w:lang w:val="en-GB"/>
              </w:rPr>
              <w:t xml:space="preserve">s relevant for Collision </w:t>
            </w:r>
            <w:r w:rsidR="007B608B">
              <w:rPr>
                <w:bCs/>
                <w:color w:val="231F20"/>
                <w:sz w:val="20"/>
                <w:szCs w:val="20"/>
                <w:lang w:val="en-GB"/>
              </w:rPr>
              <w:t xml:space="preserve">Avoidance technology. </w:t>
            </w:r>
          </w:p>
          <w:p w14:paraId="670B2CA6" w14:textId="02AA6B99" w:rsidR="00EC2859" w:rsidRDefault="004878E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Review the</w:t>
            </w:r>
            <w:r w:rsidR="00F65973">
              <w:rPr>
                <w:bCs/>
                <w:color w:val="231F20"/>
                <w:sz w:val="20"/>
                <w:szCs w:val="20"/>
                <w:lang w:val="en-GB"/>
              </w:rPr>
              <w:t xml:space="preserve"> Use Case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 xml:space="preserve">s </w:t>
            </w:r>
            <w:r w:rsidR="00F65973">
              <w:rPr>
                <w:bCs/>
                <w:color w:val="231F20"/>
                <w:sz w:val="20"/>
                <w:szCs w:val="20"/>
                <w:lang w:val="en-GB"/>
              </w:rPr>
              <w:t xml:space="preserve">developed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during </w:t>
            </w:r>
          </w:p>
          <w:p w14:paraId="27A37CE4" w14:textId="2D13C3DD" w:rsidR="00EC2859" w:rsidRDefault="004659DD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4659DD">
              <w:rPr>
                <w:bCs/>
                <w:color w:val="231F20"/>
                <w:sz w:val="20"/>
                <w:szCs w:val="20"/>
                <w:lang w:val="en-GB"/>
              </w:rPr>
              <w:t xml:space="preserve">2.6 VI Control Improvement Prefeasibility Option Analysis </w:t>
            </w:r>
            <w:r w:rsidR="007E7351">
              <w:rPr>
                <w:bCs/>
                <w:color w:val="231F20"/>
                <w:sz w:val="20"/>
                <w:szCs w:val="20"/>
                <w:lang w:val="en-GB"/>
              </w:rPr>
              <w:t>P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>re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>f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easibility </w:t>
            </w:r>
            <w:r w:rsidR="007E7351">
              <w:rPr>
                <w:bCs/>
                <w:color w:val="231F20"/>
                <w:sz w:val="20"/>
                <w:szCs w:val="20"/>
                <w:lang w:val="en-GB"/>
              </w:rPr>
              <w:t>A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>nalysis</w:t>
            </w:r>
          </w:p>
          <w:p w14:paraId="492EBF26" w14:textId="485335E2" w:rsidR="00EC2859" w:rsidRDefault="00EC2859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EC2859">
              <w:rPr>
                <w:bCs/>
                <w:color w:val="231F20"/>
                <w:sz w:val="20"/>
                <w:szCs w:val="20"/>
                <w:lang w:val="en-GB"/>
              </w:rPr>
              <w:t>3.1 VI Improvement Options Feasibility Scoping</w:t>
            </w:r>
          </w:p>
          <w:p w14:paraId="355E3831" w14:textId="77777777" w:rsidR="00F22D48" w:rsidRDefault="001C442A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1C442A">
              <w:rPr>
                <w:bCs/>
                <w:color w:val="231F20"/>
                <w:sz w:val="20"/>
                <w:szCs w:val="20"/>
                <w:lang w:val="en-GB"/>
              </w:rPr>
              <w:t xml:space="preserve">3.8 VI Control Improvement Prefeasibility Option Analysis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>scopin</w:t>
            </w:r>
            <w:r w:rsidR="001F7E71">
              <w:rPr>
                <w:bCs/>
                <w:color w:val="231F20"/>
                <w:sz w:val="20"/>
                <w:szCs w:val="20"/>
                <w:lang w:val="en-GB"/>
              </w:rPr>
              <w:t xml:space="preserve">g </w:t>
            </w:r>
          </w:p>
          <w:p w14:paraId="17B61C0E" w14:textId="4FA984F3" w:rsidR="0083590D" w:rsidRDefault="007E7351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to </w:t>
            </w:r>
            <w:r w:rsidR="001F7E71">
              <w:rPr>
                <w:bCs/>
                <w:color w:val="231F20"/>
                <w:sz w:val="20"/>
                <w:szCs w:val="20"/>
                <w:lang w:val="en-GB"/>
              </w:rPr>
              <w:t>pre</w:t>
            </w:r>
            <w:r w:rsidR="00F5698A">
              <w:rPr>
                <w:bCs/>
                <w:color w:val="231F20"/>
                <w:sz w:val="20"/>
                <w:szCs w:val="20"/>
                <w:lang w:val="en-GB"/>
              </w:rPr>
              <w:t xml:space="preserve">pare: </w:t>
            </w:r>
          </w:p>
          <w:p w14:paraId="31BD334B" w14:textId="02EE7AC7" w:rsidR="00F75977" w:rsidRDefault="004139B2" w:rsidP="006B461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</w:t>
            </w:r>
            <w:r w:rsidR="008B3450">
              <w:rPr>
                <w:b/>
                <w:bCs/>
                <w:color w:val="231F20"/>
                <w:sz w:val="20"/>
                <w:szCs w:val="20"/>
                <w:lang w:val="en-GB"/>
              </w:rPr>
              <w:t>.1.1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Technology Functional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these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define what new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Vehicle Interaction Controls can and do not do. </w:t>
            </w:r>
          </w:p>
          <w:p w14:paraId="2A417455" w14:textId="192205CE" w:rsidR="004139B2" w:rsidRPr="00555FBB" w:rsidRDefault="0022376B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>Identify relevant company vehicle interaction requirements for new technology controls (EMESRT Level 8 and 9) based on operation type: e.g. underground coal mining, underground hard rock mining, open cut mining, refinery etc.</w:t>
            </w:r>
          </w:p>
          <w:p w14:paraId="6D870FC0" w14:textId="002430E8" w:rsidR="006F2859" w:rsidRPr="00555FBB" w:rsidRDefault="00AF7743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U</w:t>
            </w:r>
            <w:r w:rsidR="006F2859" w:rsidRPr="00555FBB">
              <w:rPr>
                <w:bCs/>
                <w:color w:val="231F20"/>
                <w:sz w:val="20"/>
                <w:szCs w:val="20"/>
                <w:lang w:val="en-GB"/>
              </w:rPr>
              <w:t>pgrade potential, data management and fit with future mine digitisation plans and other relevant information for each option.</w:t>
            </w:r>
          </w:p>
          <w:p w14:paraId="676FC3C7" w14:textId="0048FFC9" w:rsidR="004139B2" w:rsidRPr="008D060A" w:rsidRDefault="00555FBB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 xml:space="preserve">Compare site and company requirements, identify any difference e.g. additional site-specific requirements and/or restrictions e.g. requirement for machine swing </w:t>
            </w:r>
            <w:r w:rsidR="00BA5F71" w:rsidRPr="00555FBB">
              <w:rPr>
                <w:bCs/>
                <w:color w:val="231F20"/>
                <w:sz w:val="20"/>
                <w:szCs w:val="20"/>
                <w:lang w:val="en-GB"/>
              </w:rPr>
              <w:t>interlocks</w:t>
            </w:r>
            <w:r w:rsidR="00BA5F71"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BA5F71" w:rsidRPr="00555FBB">
              <w:rPr>
                <w:bCs/>
                <w:color w:val="231F20"/>
                <w:sz w:val="20"/>
                <w:szCs w:val="20"/>
                <w:lang w:val="en-GB"/>
              </w:rPr>
              <w:t>orebody</w:t>
            </w: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 xml:space="preserve"> precludes use of magnetic field PDS etc.</w:t>
            </w:r>
          </w:p>
          <w:p w14:paraId="4265922C" w14:textId="7F6F2F1F" w:rsidR="00F75977" w:rsidRDefault="008B3450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.2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Technology Performance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site performance requirements are determined by site personnel considering the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lastRenderedPageBreak/>
              <w:t xml:space="preserve">consequences of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operating without the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new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>control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 in place. </w:t>
            </w:r>
          </w:p>
          <w:p w14:paraId="089AA7BC" w14:textId="05DC23AB" w:rsidR="0022376B" w:rsidRDefault="00A0682D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Review </w:t>
            </w:r>
            <w:r w:rsidR="00325D3C">
              <w:rPr>
                <w:bCs/>
                <w:color w:val="231F20"/>
                <w:sz w:val="20"/>
                <w:szCs w:val="20"/>
                <w:lang w:val="en-GB"/>
              </w:rPr>
              <w:t>site equipment defect reporting and classification processes.</w:t>
            </w:r>
          </w:p>
          <w:p w14:paraId="4847C0B5" w14:textId="0B896BFC" w:rsidR="00325D3C" w:rsidRDefault="000F71AC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Working with operational personnel, </w:t>
            </w:r>
            <w:r w:rsidR="00404463">
              <w:rPr>
                <w:bCs/>
                <w:color w:val="231F20"/>
                <w:sz w:val="20"/>
                <w:szCs w:val="20"/>
                <w:lang w:val="en-GB"/>
              </w:rPr>
              <w:t>set version 1 of expected performance parameters</w:t>
            </w:r>
            <w:r w:rsidR="00BA5F71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12375B35" w14:textId="73974792" w:rsidR="0022376B" w:rsidRPr="006C54DD" w:rsidRDefault="00404463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 xml:space="preserve">Summarise </w:t>
            </w:r>
            <w:r w:rsidR="005256F8">
              <w:rPr>
                <w:bCs/>
                <w:color w:val="231F20"/>
                <w:sz w:val="20"/>
                <w:szCs w:val="20"/>
                <w:lang w:val="en-GB"/>
              </w:rPr>
              <w:t xml:space="preserve">site </w:t>
            </w:r>
            <w:r w:rsidR="001A2747">
              <w:rPr>
                <w:bCs/>
                <w:color w:val="231F20"/>
                <w:sz w:val="20"/>
                <w:szCs w:val="20"/>
                <w:lang w:val="en-GB"/>
              </w:rPr>
              <w:t xml:space="preserve">expected performance </w:t>
            </w: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>capability,</w:t>
            </w:r>
            <w:r w:rsidR="005256F8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 xml:space="preserve">installation and maintenance costs, upgrade potential, data management and fit with future mine digitisation plans and other relevant information </w:t>
            </w:r>
            <w:r w:rsidR="00FB6E77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>that can be</w:t>
            </w:r>
            <w:r w:rsidR="00414032">
              <w:rPr>
                <w:bCs/>
                <w:color w:val="231F20"/>
                <w:sz w:val="20"/>
                <w:szCs w:val="20"/>
                <w:lang w:val="en-GB"/>
              </w:rPr>
              <w:t xml:space="preserve"> deployed 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414032">
              <w:rPr>
                <w:bCs/>
                <w:color w:val="231F20"/>
                <w:sz w:val="20"/>
                <w:szCs w:val="20"/>
                <w:lang w:val="en-GB"/>
              </w:rPr>
              <w:t>a Request for Proposal (RFP</w:t>
            </w:r>
            <w:r w:rsidR="006C54DD">
              <w:rPr>
                <w:bCs/>
                <w:color w:val="231F20"/>
                <w:sz w:val="20"/>
                <w:szCs w:val="20"/>
                <w:lang w:val="en-GB"/>
              </w:rPr>
              <w:t>)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 xml:space="preserve"> and to assess responses. </w:t>
            </w:r>
          </w:p>
          <w:p w14:paraId="616C4135" w14:textId="77777777" w:rsidR="005D2504" w:rsidRDefault="008B3450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.3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Site Technical and Infrastructure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where relevant, these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cover </w:t>
            </w:r>
            <w:r w:rsidR="003E1C91">
              <w:rPr>
                <w:bCs/>
                <w:color w:val="231F20"/>
                <w:sz w:val="20"/>
                <w:szCs w:val="20"/>
                <w:lang w:val="en-GB"/>
              </w:rPr>
              <w:t xml:space="preserve">technical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to support the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deployment,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installation, and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operational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integration of new controls e.g. extensions of site </w:t>
            </w:r>
            <w:proofErr w:type="spellStart"/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>WiFi</w:t>
            </w:r>
            <w:proofErr w:type="spellEnd"/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networks</w:t>
            </w:r>
            <w:r w:rsidR="007E038F">
              <w:rPr>
                <w:bCs/>
                <w:color w:val="231F20"/>
                <w:sz w:val="20"/>
                <w:szCs w:val="20"/>
                <w:lang w:val="en-GB"/>
              </w:rPr>
              <w:t>, installation of private 5G ne</w:t>
            </w:r>
            <w:r w:rsidR="00A14D9D">
              <w:rPr>
                <w:bCs/>
                <w:color w:val="231F20"/>
                <w:sz w:val="20"/>
                <w:szCs w:val="20"/>
                <w:lang w:val="en-GB"/>
              </w:rPr>
              <w:t xml:space="preserve">tworks. </w:t>
            </w:r>
          </w:p>
          <w:p w14:paraId="66C5F7E5" w14:textId="2CE3754F" w:rsidR="000574EB" w:rsidRPr="000574EB" w:rsidRDefault="005D2504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Include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>questions on</w:t>
            </w:r>
            <w:r w:rsidR="000574EB"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 xml:space="preserve">technical and </w:t>
            </w:r>
            <w:r w:rsidR="000574EB"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infrastructure requirements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3E1C91" w:rsidRPr="003E1C91">
              <w:rPr>
                <w:bCs/>
                <w:color w:val="231F20"/>
                <w:sz w:val="20"/>
                <w:szCs w:val="20"/>
                <w:lang w:val="en-GB"/>
              </w:rPr>
              <w:t>Request for Proposal (RFP)</w:t>
            </w:r>
            <w:r w:rsidR="00BC1CCD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43EF2258" w14:textId="6F837D14" w:rsidR="00914395" w:rsidRPr="00A90DF5" w:rsidRDefault="000574EB" w:rsidP="006B461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0574EB">
              <w:rPr>
                <w:bCs/>
                <w:color w:val="231F20"/>
                <w:sz w:val="20"/>
                <w:szCs w:val="20"/>
                <w:lang w:val="en-GB"/>
              </w:rPr>
              <w:t>Prepare a site functional, performance and techn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 xml:space="preserve">ical </w:t>
            </w:r>
            <w:r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specification 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>for use when</w:t>
            </w:r>
            <w:r w:rsidR="00BC1CCD">
              <w:rPr>
                <w:bCs/>
                <w:color w:val="231F20"/>
                <w:sz w:val="20"/>
                <w:szCs w:val="20"/>
                <w:lang w:val="en-GB"/>
              </w:rPr>
              <w:t xml:space="preserve"> issuing a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BC1CCD" w:rsidRPr="00BC1CCD">
              <w:rPr>
                <w:bCs/>
                <w:color w:val="231F20"/>
                <w:sz w:val="20"/>
                <w:szCs w:val="20"/>
                <w:lang w:val="en-GB"/>
              </w:rPr>
              <w:t>Request for Proposal (RFP)</w:t>
            </w:r>
            <w:r w:rsidR="00E3052C"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881E61">
              <w:rPr>
                <w:bCs/>
                <w:color w:val="231F20"/>
                <w:sz w:val="20"/>
                <w:szCs w:val="20"/>
                <w:lang w:val="en-GB"/>
              </w:rPr>
              <w:t>assessing,</w:t>
            </w:r>
            <w:r w:rsidR="00BC1CCD" w:rsidRPr="00BC1CCD">
              <w:rPr>
                <w:bCs/>
                <w:color w:val="231F20"/>
                <w:sz w:val="20"/>
                <w:szCs w:val="20"/>
                <w:lang w:val="en-GB"/>
              </w:rPr>
              <w:t xml:space="preserve"> and 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>sel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ecting </w:t>
            </w:r>
            <w:r w:rsidR="00114BF3">
              <w:rPr>
                <w:bCs/>
                <w:color w:val="231F20"/>
                <w:sz w:val="20"/>
                <w:szCs w:val="20"/>
                <w:lang w:val="en-GB"/>
              </w:rPr>
              <w:t>VI C</w:t>
            </w:r>
            <w:r w:rsidR="00F24618">
              <w:rPr>
                <w:bCs/>
                <w:color w:val="231F20"/>
                <w:sz w:val="20"/>
                <w:szCs w:val="20"/>
                <w:lang w:val="en-GB"/>
              </w:rPr>
              <w:t>ollision</w:t>
            </w:r>
            <w:r w:rsidR="00114BF3">
              <w:rPr>
                <w:bCs/>
                <w:color w:val="231F20"/>
                <w:sz w:val="20"/>
                <w:szCs w:val="20"/>
                <w:lang w:val="en-GB"/>
              </w:rPr>
              <w:t xml:space="preserve"> Control technology 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options offered 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by Original Equipment Manufacture</w:t>
            </w:r>
            <w:r w:rsidR="00885F25">
              <w:rPr>
                <w:bCs/>
                <w:color w:val="231F20"/>
                <w:sz w:val="20"/>
                <w:szCs w:val="20"/>
                <w:lang w:val="en-GB"/>
              </w:rPr>
              <w:t>r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s (OEM</w:t>
            </w:r>
            <w:r w:rsidR="00885F25">
              <w:rPr>
                <w:bCs/>
                <w:color w:val="231F20"/>
                <w:sz w:val="20"/>
                <w:szCs w:val="20"/>
                <w:lang w:val="en-GB"/>
              </w:rPr>
              <w:t>s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)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 and </w:t>
            </w:r>
            <w:r w:rsidR="00E0432E">
              <w:rPr>
                <w:bCs/>
                <w:color w:val="231F20"/>
                <w:sz w:val="20"/>
                <w:szCs w:val="20"/>
                <w:lang w:val="en-GB"/>
              </w:rPr>
              <w:t xml:space="preserve">Third-party technology suppliers. </w:t>
            </w:r>
            <w:r w:rsidR="00914395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914395" w:rsidRPr="006C3C4F" w14:paraId="35AE3AEC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2F240F1" w14:textId="77777777" w:rsidR="00914395" w:rsidRPr="006C3C4F" w:rsidRDefault="00914395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B21A77" w14:textId="6620DA92" w:rsidR="00914395" w:rsidRPr="006C3C4F" w:rsidRDefault="00634DF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34DFF">
              <w:rPr>
                <w:b/>
                <w:bCs/>
                <w:sz w:val="20"/>
                <w:szCs w:val="20"/>
              </w:rPr>
              <w:t xml:space="preserve">Site </w:t>
            </w:r>
            <w:r w:rsidR="00E0432E">
              <w:rPr>
                <w:b/>
                <w:bCs/>
                <w:sz w:val="20"/>
                <w:szCs w:val="20"/>
              </w:rPr>
              <w:t xml:space="preserve">Capable Solution </w:t>
            </w:r>
            <w:r w:rsidRPr="00634DFF">
              <w:rPr>
                <w:b/>
                <w:bCs/>
                <w:sz w:val="20"/>
                <w:szCs w:val="20"/>
              </w:rPr>
              <w:t xml:space="preserve">User Requirements </w:t>
            </w:r>
            <w:r w:rsidR="00B72115">
              <w:rPr>
                <w:b/>
                <w:bCs/>
                <w:sz w:val="20"/>
                <w:szCs w:val="20"/>
              </w:rPr>
              <w:t xml:space="preserve">prepared for </w:t>
            </w:r>
            <w:r w:rsidR="00881E61" w:rsidRPr="00881E61">
              <w:rPr>
                <w:b/>
                <w:bCs/>
                <w:sz w:val="20"/>
                <w:szCs w:val="20"/>
              </w:rPr>
              <w:t>use when issuing a Request for Proposal (RFP), assessing, and selecting VI Collision Control technology options</w:t>
            </w:r>
            <w:r w:rsidR="009D2DDA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2C4BED94" w14:textId="77777777" w:rsidR="00856A9A" w:rsidRDefault="006E6D70" w:rsidP="00856A9A">
      <w:pPr>
        <w:spacing w:before="240"/>
        <w:ind w:left="403"/>
        <w:rPr>
          <w:b/>
          <w:spacing w:val="-2"/>
          <w:sz w:val="20"/>
          <w:szCs w:val="20"/>
        </w:rPr>
      </w:pPr>
      <w:r w:rsidRPr="00581243">
        <w:rPr>
          <w:b/>
          <w:spacing w:val="-2"/>
          <w:sz w:val="20"/>
          <w:szCs w:val="20"/>
        </w:rPr>
        <w:t>References:</w:t>
      </w:r>
    </w:p>
    <w:p w14:paraId="76DB6FE5" w14:textId="40DE0246" w:rsidR="00925436" w:rsidRPr="00856A9A" w:rsidRDefault="00856A9A" w:rsidP="00856A9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856A9A">
        <w:rPr>
          <w:sz w:val="20"/>
          <w:szCs w:val="20"/>
        </w:rPr>
        <w:t>Outputs from work package 2.6 VI Control Improvement Prefeasibility Options Analysis</w:t>
      </w:r>
      <w:r w:rsidR="000F12A5">
        <w:rPr>
          <w:sz w:val="20"/>
          <w:szCs w:val="20"/>
        </w:rPr>
        <w:t>,</w:t>
      </w:r>
      <w:r w:rsidR="000F12A5" w:rsidRPr="000F12A5">
        <w:t xml:space="preserve"> </w:t>
      </w:r>
      <w:r w:rsidR="000F12A5" w:rsidRPr="000F12A5">
        <w:rPr>
          <w:sz w:val="20"/>
          <w:szCs w:val="20"/>
        </w:rPr>
        <w:t>3.1 VI Improvement Options Feasibility Scopin</w:t>
      </w:r>
      <w:r w:rsidR="00C4578C">
        <w:rPr>
          <w:sz w:val="20"/>
          <w:szCs w:val="20"/>
        </w:rPr>
        <w:t>g,</w:t>
      </w:r>
      <w:r w:rsidRPr="00856A9A">
        <w:rPr>
          <w:sz w:val="20"/>
          <w:szCs w:val="20"/>
        </w:rPr>
        <w:t xml:space="preserve"> and 3.8 VI Control Improvement Prefeasibility Option Analysis</w:t>
      </w:r>
    </w:p>
    <w:p w14:paraId="19CF6DB1" w14:textId="77777777" w:rsidR="00856A9A" w:rsidRDefault="00856A9A" w:rsidP="00856A9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Site Vehicle Interaction Performance Baseline </w:t>
      </w:r>
    </w:p>
    <w:p w14:paraId="22FC8CBC" w14:textId="7D43DE1A" w:rsidR="00464DFF" w:rsidRDefault="00464DFF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Vehicle Interaction </w:t>
      </w:r>
      <w:hyperlink r:id="rId11" w:history="1">
        <w:r w:rsidRPr="0098294D">
          <w:rPr>
            <w:rStyle w:val="Hyperlink"/>
            <w:sz w:val="20"/>
            <w:szCs w:val="20"/>
          </w:rPr>
          <w:t>Body of Knowledge</w:t>
        </w:r>
      </w:hyperlink>
      <w:r>
        <w:rPr>
          <w:sz w:val="20"/>
          <w:szCs w:val="20"/>
        </w:rPr>
        <w:t xml:space="preserve"> to access resource </w:t>
      </w:r>
      <w:proofErr w:type="gramStart"/>
      <w:r>
        <w:rPr>
          <w:sz w:val="20"/>
          <w:szCs w:val="20"/>
        </w:rPr>
        <w:t>materials;</w:t>
      </w:r>
      <w:proofErr w:type="gramEnd"/>
      <w:r>
        <w:rPr>
          <w:sz w:val="20"/>
          <w:szCs w:val="20"/>
        </w:rPr>
        <w:t xml:space="preserve"> </w:t>
      </w:r>
    </w:p>
    <w:p w14:paraId="2432AC50" w14:textId="291D873C" w:rsidR="00464DFF" w:rsidRDefault="00464DFF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Performance Requirement </w:t>
      </w:r>
      <w:proofErr w:type="spellStart"/>
      <w:r>
        <w:rPr>
          <w:sz w:val="20"/>
          <w:szCs w:val="20"/>
        </w:rPr>
        <w:t>5A</w:t>
      </w:r>
      <w:proofErr w:type="spellEnd"/>
      <w:r w:rsidR="00907753">
        <w:rPr>
          <w:sz w:val="20"/>
          <w:szCs w:val="20"/>
        </w:rPr>
        <w:t xml:space="preserve"> (PR-</w:t>
      </w:r>
      <w:proofErr w:type="spellStart"/>
      <w:r w:rsidR="00907753">
        <w:rPr>
          <w:sz w:val="20"/>
          <w:szCs w:val="20"/>
        </w:rPr>
        <w:t>5A</w:t>
      </w:r>
      <w:proofErr w:type="spellEnd"/>
      <w:r w:rsidR="00907753">
        <w:rPr>
          <w:sz w:val="20"/>
          <w:szCs w:val="20"/>
        </w:rPr>
        <w:t>) – Vehicle Interaction Systems</w:t>
      </w:r>
    </w:p>
    <w:p w14:paraId="52F18C2C" w14:textId="30DDFE4C" w:rsidR="00150C71" w:rsidRDefault="008E7F7D" w:rsidP="00464DFF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2" w:history="1">
        <w:r w:rsidR="00150C71" w:rsidRPr="008E7F7D">
          <w:rPr>
            <w:rStyle w:val="Hyperlink"/>
            <w:sz w:val="20"/>
            <w:szCs w:val="20"/>
          </w:rPr>
          <w:t>EMESRT Functional Performance Scenarios</w:t>
        </w:r>
        <w:r w:rsidR="00464DFF" w:rsidRPr="008E7F7D">
          <w:rPr>
            <w:rStyle w:val="Hyperlink"/>
            <w:sz w:val="20"/>
            <w:szCs w:val="20"/>
          </w:rPr>
          <w:t xml:space="preserve"> Story</w:t>
        </w:r>
        <w:r w:rsidR="00136A78" w:rsidRPr="008E7F7D">
          <w:rPr>
            <w:rStyle w:val="Hyperlink"/>
            <w:sz w:val="20"/>
            <w:szCs w:val="20"/>
          </w:rPr>
          <w:t>b</w:t>
        </w:r>
        <w:r w:rsidR="00464DFF" w:rsidRPr="008E7F7D">
          <w:rPr>
            <w:rStyle w:val="Hyperlink"/>
            <w:sz w:val="20"/>
            <w:szCs w:val="20"/>
          </w:rPr>
          <w:t>oards</w:t>
        </w:r>
        <w:r w:rsidR="00150C71" w:rsidRPr="008E7F7D">
          <w:rPr>
            <w:rStyle w:val="Hyperlink"/>
            <w:sz w:val="20"/>
            <w:szCs w:val="20"/>
          </w:rPr>
          <w:t xml:space="preserve"> for Surface and Underground Mining</w:t>
        </w:r>
      </w:hyperlink>
      <w:r w:rsidR="00150C71">
        <w:rPr>
          <w:sz w:val="20"/>
          <w:szCs w:val="20"/>
        </w:rPr>
        <w:t xml:space="preserve"> </w:t>
      </w:r>
    </w:p>
    <w:p w14:paraId="777B4A3F" w14:textId="1AED1AD7" w:rsidR="00A4285D" w:rsidRDefault="00136A78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</w:t>
      </w:r>
      <w:r w:rsidR="00A4285D">
        <w:rPr>
          <w:sz w:val="20"/>
          <w:szCs w:val="20"/>
        </w:rPr>
        <w:t xml:space="preserve">Human </w:t>
      </w:r>
      <w:r w:rsidR="008E7F7D">
        <w:rPr>
          <w:sz w:val="20"/>
          <w:szCs w:val="20"/>
        </w:rPr>
        <w:t>F</w:t>
      </w:r>
      <w:r w:rsidR="00A4285D">
        <w:rPr>
          <w:sz w:val="20"/>
          <w:szCs w:val="20"/>
        </w:rPr>
        <w:t xml:space="preserve">actors </w:t>
      </w:r>
      <w:r w:rsidR="008E7F7D">
        <w:rPr>
          <w:sz w:val="20"/>
          <w:szCs w:val="20"/>
        </w:rPr>
        <w:t>D</w:t>
      </w:r>
      <w:r w:rsidR="00A4285D">
        <w:rPr>
          <w:sz w:val="20"/>
          <w:szCs w:val="20"/>
        </w:rPr>
        <w:t xml:space="preserve">esign </w:t>
      </w:r>
      <w:r w:rsidR="008E7F7D">
        <w:rPr>
          <w:sz w:val="20"/>
          <w:szCs w:val="20"/>
        </w:rPr>
        <w:t>R</w:t>
      </w:r>
      <w:r w:rsidR="00A4285D">
        <w:rPr>
          <w:sz w:val="20"/>
          <w:szCs w:val="20"/>
        </w:rPr>
        <w:t xml:space="preserve">eference </w:t>
      </w:r>
      <w:r w:rsidR="008E7F7D">
        <w:rPr>
          <w:sz w:val="20"/>
          <w:szCs w:val="20"/>
        </w:rPr>
        <w:t>G</w:t>
      </w:r>
      <w:r w:rsidR="00A4285D">
        <w:rPr>
          <w:sz w:val="20"/>
          <w:szCs w:val="20"/>
        </w:rPr>
        <w:t>uide</w:t>
      </w:r>
    </w:p>
    <w:p w14:paraId="3CD55490" w14:textId="1D8F7C07" w:rsidR="00494BDB" w:rsidRDefault="00FB51A2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3" w:history="1">
        <w:proofErr w:type="spellStart"/>
        <w:r w:rsidR="00053AA7" w:rsidRPr="00FB51A2">
          <w:rPr>
            <w:rStyle w:val="Hyperlink"/>
            <w:sz w:val="20"/>
            <w:szCs w:val="20"/>
          </w:rPr>
          <w:t>Mining3</w:t>
        </w:r>
        <w:proofErr w:type="spellEnd"/>
        <w:r w:rsidR="00053AA7" w:rsidRPr="00FB51A2">
          <w:rPr>
            <w:rStyle w:val="Hyperlink"/>
            <w:sz w:val="20"/>
            <w:szCs w:val="20"/>
          </w:rPr>
          <w:t xml:space="preserve"> - Reference guide to support PDS sensor decision making</w:t>
        </w:r>
      </w:hyperlink>
    </w:p>
    <w:p w14:paraId="797D7B65" w14:textId="670C0BE0" w:rsidR="005445FE" w:rsidRPr="00841509" w:rsidRDefault="005445FE" w:rsidP="00053AA7">
      <w:pPr>
        <w:pStyle w:val="BodyText"/>
        <w:numPr>
          <w:ilvl w:val="0"/>
          <w:numId w:val="7"/>
        </w:numPr>
        <w:spacing w:before="109"/>
        <w:rPr>
          <w:sz w:val="20"/>
          <w:szCs w:val="20"/>
          <w:lang w:val="en-AU"/>
        </w:rPr>
      </w:pPr>
      <w:r w:rsidRPr="00841509">
        <w:rPr>
          <w:sz w:val="20"/>
          <w:szCs w:val="20"/>
          <w:lang w:val="en-AU"/>
        </w:rPr>
        <w:t>ISO</w:t>
      </w:r>
      <w:r w:rsidR="008E2A3A" w:rsidRPr="00841509">
        <w:rPr>
          <w:sz w:val="20"/>
          <w:szCs w:val="20"/>
          <w:lang w:val="en-AU"/>
        </w:rPr>
        <w:t xml:space="preserve"> standard</w:t>
      </w:r>
      <w:r w:rsidR="00464DFF" w:rsidRPr="00841509">
        <w:rPr>
          <w:sz w:val="20"/>
          <w:szCs w:val="20"/>
          <w:lang w:val="en-AU"/>
        </w:rPr>
        <w:t xml:space="preserve"> 21815 part 2 – CAS Interface Protocol for Level 9 i</w:t>
      </w:r>
      <w:r w:rsidR="00464DFF">
        <w:rPr>
          <w:sz w:val="20"/>
          <w:szCs w:val="20"/>
          <w:lang w:val="en-AU"/>
        </w:rPr>
        <w:t>ntervention</w:t>
      </w:r>
    </w:p>
    <w:p w14:paraId="179B4848" w14:textId="77777777" w:rsidR="00150C71" w:rsidRPr="00FD7677" w:rsidRDefault="00150C71" w:rsidP="00150C71">
      <w:pPr>
        <w:spacing w:before="240"/>
        <w:ind w:left="403"/>
        <w:rPr>
          <w:bCs/>
          <w:spacing w:val="-2"/>
          <w:sz w:val="20"/>
          <w:szCs w:val="20"/>
          <w:lang w:val="fr-FR"/>
        </w:rPr>
      </w:pPr>
      <w:r w:rsidRPr="00FD7677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FD7677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FD7677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FD7677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FD7677">
        <w:rPr>
          <w:bCs/>
          <w:spacing w:val="-2"/>
          <w:sz w:val="20"/>
          <w:szCs w:val="20"/>
          <w:lang w:val="fr-FR"/>
        </w:rPr>
        <w:t>.</w:t>
      </w:r>
    </w:p>
    <w:p w14:paraId="3B30B2E5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6417B0">
        <w:rPr>
          <w:bCs/>
          <w:spacing w:val="-2"/>
          <w:sz w:val="20"/>
          <w:szCs w:val="20"/>
        </w:rPr>
        <w:t>“</w:t>
      </w:r>
      <w:r w:rsidRPr="00BB0F16">
        <w:rPr>
          <w:sz w:val="20"/>
          <w:szCs w:val="20"/>
        </w:rPr>
        <w:t xml:space="preserve">A capable solution delivers better vehicle interaction control performance by improving the quality of decision-making from task execution through to mine operations and design. </w:t>
      </w:r>
    </w:p>
    <w:p w14:paraId="564BD2A2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35DC69B8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Where technology is a part of a capable solution, it is operationally integrated.” 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581243" w:rsidRDefault="00C742E2" w:rsidP="006E6D70">
      <w:pPr>
        <w:ind w:left="400"/>
        <w:rPr>
          <w:b/>
          <w:sz w:val="20"/>
          <w:szCs w:val="20"/>
        </w:rPr>
      </w:pPr>
      <w:r w:rsidRPr="00581243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581243" w:rsidRDefault="00C742E2">
      <w:pPr>
        <w:ind w:left="400"/>
        <w:rPr>
          <w:b/>
          <w:sz w:val="20"/>
          <w:szCs w:val="20"/>
        </w:rPr>
      </w:pPr>
      <w:r w:rsidRPr="00581243">
        <w:rPr>
          <w:b/>
          <w:sz w:val="20"/>
          <w:szCs w:val="20"/>
        </w:rPr>
        <w:t>Future</w:t>
      </w:r>
      <w:r w:rsidRPr="00581243">
        <w:rPr>
          <w:b/>
          <w:spacing w:val="-7"/>
          <w:sz w:val="20"/>
          <w:szCs w:val="20"/>
        </w:rPr>
        <w:t xml:space="preserve"> </w:t>
      </w:r>
      <w:r w:rsidRPr="00581243">
        <w:rPr>
          <w:b/>
          <w:sz w:val="20"/>
          <w:szCs w:val="20"/>
        </w:rPr>
        <w:t>recommendations</w:t>
      </w:r>
      <w:r w:rsidRPr="00581243">
        <w:rPr>
          <w:b/>
          <w:spacing w:val="-6"/>
          <w:sz w:val="20"/>
          <w:szCs w:val="20"/>
        </w:rPr>
        <w:t xml:space="preserve"> </w:t>
      </w:r>
      <w:r w:rsidRPr="00581243">
        <w:rPr>
          <w:b/>
          <w:sz w:val="20"/>
          <w:szCs w:val="20"/>
        </w:rPr>
        <w:t>and</w:t>
      </w:r>
      <w:r w:rsidRPr="00581243">
        <w:rPr>
          <w:b/>
          <w:spacing w:val="-6"/>
          <w:sz w:val="20"/>
          <w:szCs w:val="20"/>
        </w:rPr>
        <w:t xml:space="preserve"> </w:t>
      </w:r>
      <w:r w:rsidRPr="00581243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3DABB39A" w:rsidR="00832895" w:rsidRDefault="00C742E2" w:rsidP="00053A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832895" w:rsidSect="00E71D4F">
      <w:footerReference w:type="default" r:id="rId14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48B9" w14:textId="77777777" w:rsidR="00E71D4F" w:rsidRDefault="00E71D4F">
      <w:r>
        <w:separator/>
      </w:r>
    </w:p>
  </w:endnote>
  <w:endnote w:type="continuationSeparator" w:id="0">
    <w:p w14:paraId="21E9BB89" w14:textId="77777777" w:rsidR="00E71D4F" w:rsidRDefault="00E71D4F">
      <w:r>
        <w:continuationSeparator/>
      </w:r>
    </w:p>
  </w:endnote>
  <w:endnote w:type="continuationNotice" w:id="1">
    <w:p w14:paraId="29D9A45A" w14:textId="77777777" w:rsidR="0018737C" w:rsidRDefault="0018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41D676ED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1</w:t>
                          </w:r>
                          <w:r w:rsidR="00173358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Capable Solution User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41D676ED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AF7B4B">
                      <w:rPr>
                        <w:b/>
                        <w:sz w:val="16"/>
                      </w:rPr>
                      <w:t>4</w:t>
                    </w:r>
                    <w:r>
                      <w:rPr>
                        <w:b/>
                        <w:sz w:val="16"/>
                      </w:rPr>
                      <w:t>.</w:t>
                    </w:r>
                    <w:r w:rsidR="00AF7B4B">
                      <w:rPr>
                        <w:b/>
                        <w:sz w:val="16"/>
                      </w:rPr>
                      <w:t>1</w:t>
                    </w:r>
                    <w:r w:rsidR="00173358">
                      <w:rPr>
                        <w:b/>
                        <w:sz w:val="16"/>
                      </w:rPr>
                      <w:t xml:space="preserve"> </w:t>
                    </w:r>
                    <w:r w:rsidR="00AF7B4B">
                      <w:rPr>
                        <w:b/>
                        <w:sz w:val="16"/>
                      </w:rPr>
                      <w:t>Capable Solution User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F54F755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A3DBE11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E56244D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053A" w14:textId="77777777" w:rsidR="00E71D4F" w:rsidRDefault="00E71D4F">
      <w:r>
        <w:separator/>
      </w:r>
    </w:p>
  </w:footnote>
  <w:footnote w:type="continuationSeparator" w:id="0">
    <w:p w14:paraId="0F1810CF" w14:textId="77777777" w:rsidR="00E71D4F" w:rsidRDefault="00E71D4F">
      <w:r>
        <w:continuationSeparator/>
      </w:r>
    </w:p>
  </w:footnote>
  <w:footnote w:type="continuationNotice" w:id="1">
    <w:p w14:paraId="1AE22413" w14:textId="77777777" w:rsidR="0018737C" w:rsidRDefault="00187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E50"/>
    <w:multiLevelType w:val="hybridMultilevel"/>
    <w:tmpl w:val="77185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FCF852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B697A"/>
    <w:multiLevelType w:val="hybridMultilevel"/>
    <w:tmpl w:val="A5B46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B1409"/>
    <w:multiLevelType w:val="hybridMultilevel"/>
    <w:tmpl w:val="A5B46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B24F3"/>
    <w:multiLevelType w:val="hybridMultilevel"/>
    <w:tmpl w:val="BE7AC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668"/>
    <w:multiLevelType w:val="hybridMultilevel"/>
    <w:tmpl w:val="BE7AC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6301">
    <w:abstractNumId w:val="8"/>
  </w:num>
  <w:num w:numId="2" w16cid:durableId="905576490">
    <w:abstractNumId w:val="2"/>
  </w:num>
  <w:num w:numId="3" w16cid:durableId="1359812561">
    <w:abstractNumId w:val="12"/>
  </w:num>
  <w:num w:numId="4" w16cid:durableId="1657226593">
    <w:abstractNumId w:val="13"/>
  </w:num>
  <w:num w:numId="5" w16cid:durableId="1227255220">
    <w:abstractNumId w:val="7"/>
  </w:num>
  <w:num w:numId="6" w16cid:durableId="566766081">
    <w:abstractNumId w:val="1"/>
  </w:num>
  <w:num w:numId="7" w16cid:durableId="1964115231">
    <w:abstractNumId w:val="5"/>
  </w:num>
  <w:num w:numId="8" w16cid:durableId="126170787">
    <w:abstractNumId w:val="9"/>
  </w:num>
  <w:num w:numId="9" w16cid:durableId="742679129">
    <w:abstractNumId w:val="6"/>
  </w:num>
  <w:num w:numId="10" w16cid:durableId="1722246167">
    <w:abstractNumId w:val="14"/>
  </w:num>
  <w:num w:numId="11" w16cid:durableId="24912218">
    <w:abstractNumId w:val="3"/>
  </w:num>
  <w:num w:numId="12" w16cid:durableId="1260676227">
    <w:abstractNumId w:val="4"/>
  </w:num>
  <w:num w:numId="13" w16cid:durableId="1726948707">
    <w:abstractNumId w:val="15"/>
  </w:num>
  <w:num w:numId="14" w16cid:durableId="1708600578">
    <w:abstractNumId w:val="16"/>
  </w:num>
  <w:num w:numId="15" w16cid:durableId="976033258">
    <w:abstractNumId w:val="11"/>
  </w:num>
  <w:num w:numId="16" w16cid:durableId="728384518">
    <w:abstractNumId w:val="10"/>
  </w:num>
  <w:num w:numId="17" w16cid:durableId="8684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53AA7"/>
    <w:rsid w:val="000550CD"/>
    <w:rsid w:val="000574EB"/>
    <w:rsid w:val="00075FD8"/>
    <w:rsid w:val="000A296B"/>
    <w:rsid w:val="000A2A08"/>
    <w:rsid w:val="000B0C62"/>
    <w:rsid w:val="000C25F3"/>
    <w:rsid w:val="000C30D2"/>
    <w:rsid w:val="000F12A5"/>
    <w:rsid w:val="000F44CE"/>
    <w:rsid w:val="000F71AC"/>
    <w:rsid w:val="00114BF3"/>
    <w:rsid w:val="00130331"/>
    <w:rsid w:val="00136A78"/>
    <w:rsid w:val="0014363E"/>
    <w:rsid w:val="00150C71"/>
    <w:rsid w:val="00173358"/>
    <w:rsid w:val="0018737C"/>
    <w:rsid w:val="001A2747"/>
    <w:rsid w:val="001C442A"/>
    <w:rsid w:val="001D1057"/>
    <w:rsid w:val="001D6E75"/>
    <w:rsid w:val="001F7E71"/>
    <w:rsid w:val="0022376B"/>
    <w:rsid w:val="0024248D"/>
    <w:rsid w:val="00255F99"/>
    <w:rsid w:val="002846A1"/>
    <w:rsid w:val="002A1569"/>
    <w:rsid w:val="002B4BD7"/>
    <w:rsid w:val="002E347A"/>
    <w:rsid w:val="0032218A"/>
    <w:rsid w:val="00325D3C"/>
    <w:rsid w:val="003260DB"/>
    <w:rsid w:val="00341016"/>
    <w:rsid w:val="00353B83"/>
    <w:rsid w:val="00381267"/>
    <w:rsid w:val="003865DE"/>
    <w:rsid w:val="003E18CA"/>
    <w:rsid w:val="003E1C91"/>
    <w:rsid w:val="003E61E7"/>
    <w:rsid w:val="00401AFA"/>
    <w:rsid w:val="00404463"/>
    <w:rsid w:val="004139B2"/>
    <w:rsid w:val="00414032"/>
    <w:rsid w:val="00417206"/>
    <w:rsid w:val="00464DFF"/>
    <w:rsid w:val="004659DD"/>
    <w:rsid w:val="00473F57"/>
    <w:rsid w:val="004878EF"/>
    <w:rsid w:val="00494BDB"/>
    <w:rsid w:val="004B730C"/>
    <w:rsid w:val="00517BFF"/>
    <w:rsid w:val="005256F8"/>
    <w:rsid w:val="00530CBE"/>
    <w:rsid w:val="005445FE"/>
    <w:rsid w:val="00546542"/>
    <w:rsid w:val="00555FBB"/>
    <w:rsid w:val="00581243"/>
    <w:rsid w:val="00591EE0"/>
    <w:rsid w:val="005922F7"/>
    <w:rsid w:val="00597D0F"/>
    <w:rsid w:val="005B5F90"/>
    <w:rsid w:val="005C6A2F"/>
    <w:rsid w:val="005D2504"/>
    <w:rsid w:val="005D7771"/>
    <w:rsid w:val="005E3E0D"/>
    <w:rsid w:val="005E5B91"/>
    <w:rsid w:val="005F100F"/>
    <w:rsid w:val="00617483"/>
    <w:rsid w:val="00634DFF"/>
    <w:rsid w:val="00657CDD"/>
    <w:rsid w:val="006B4619"/>
    <w:rsid w:val="006C54DD"/>
    <w:rsid w:val="006D5441"/>
    <w:rsid w:val="006E6D70"/>
    <w:rsid w:val="006E7EB1"/>
    <w:rsid w:val="006F2859"/>
    <w:rsid w:val="00704520"/>
    <w:rsid w:val="0076251B"/>
    <w:rsid w:val="007A1A8E"/>
    <w:rsid w:val="007B10EA"/>
    <w:rsid w:val="007B608B"/>
    <w:rsid w:val="007D0583"/>
    <w:rsid w:val="007E038F"/>
    <w:rsid w:val="007E7351"/>
    <w:rsid w:val="00823972"/>
    <w:rsid w:val="00831830"/>
    <w:rsid w:val="00832895"/>
    <w:rsid w:val="0083590D"/>
    <w:rsid w:val="00841509"/>
    <w:rsid w:val="00856A9A"/>
    <w:rsid w:val="0087695B"/>
    <w:rsid w:val="00881E61"/>
    <w:rsid w:val="00884F8B"/>
    <w:rsid w:val="00885F25"/>
    <w:rsid w:val="008B3450"/>
    <w:rsid w:val="008C4EDB"/>
    <w:rsid w:val="008D060A"/>
    <w:rsid w:val="008D2258"/>
    <w:rsid w:val="008E2A3A"/>
    <w:rsid w:val="008E7F7D"/>
    <w:rsid w:val="00907753"/>
    <w:rsid w:val="00914395"/>
    <w:rsid w:val="009228DE"/>
    <w:rsid w:val="00925436"/>
    <w:rsid w:val="00934702"/>
    <w:rsid w:val="00941C57"/>
    <w:rsid w:val="009544DD"/>
    <w:rsid w:val="009565B2"/>
    <w:rsid w:val="0096045F"/>
    <w:rsid w:val="00967564"/>
    <w:rsid w:val="0098294D"/>
    <w:rsid w:val="00997678"/>
    <w:rsid w:val="009D2DDA"/>
    <w:rsid w:val="00A0682D"/>
    <w:rsid w:val="00A14D9D"/>
    <w:rsid w:val="00A3045C"/>
    <w:rsid w:val="00A30E5C"/>
    <w:rsid w:val="00A4285D"/>
    <w:rsid w:val="00A55E0C"/>
    <w:rsid w:val="00A8461F"/>
    <w:rsid w:val="00AA161D"/>
    <w:rsid w:val="00AB683A"/>
    <w:rsid w:val="00AD02FE"/>
    <w:rsid w:val="00AF7743"/>
    <w:rsid w:val="00AF7B4B"/>
    <w:rsid w:val="00B02D9A"/>
    <w:rsid w:val="00B177BA"/>
    <w:rsid w:val="00B341C0"/>
    <w:rsid w:val="00B46421"/>
    <w:rsid w:val="00B53FE9"/>
    <w:rsid w:val="00B65BC6"/>
    <w:rsid w:val="00B72115"/>
    <w:rsid w:val="00B91070"/>
    <w:rsid w:val="00BA5F71"/>
    <w:rsid w:val="00BC0B1F"/>
    <w:rsid w:val="00BC1CCD"/>
    <w:rsid w:val="00BC3F4D"/>
    <w:rsid w:val="00BE1CF5"/>
    <w:rsid w:val="00BF1226"/>
    <w:rsid w:val="00C435FE"/>
    <w:rsid w:val="00C4578C"/>
    <w:rsid w:val="00C742E2"/>
    <w:rsid w:val="00C87E43"/>
    <w:rsid w:val="00C96B6E"/>
    <w:rsid w:val="00D10329"/>
    <w:rsid w:val="00D23447"/>
    <w:rsid w:val="00DD5335"/>
    <w:rsid w:val="00DF23EA"/>
    <w:rsid w:val="00E0333B"/>
    <w:rsid w:val="00E0432E"/>
    <w:rsid w:val="00E12D55"/>
    <w:rsid w:val="00E1789D"/>
    <w:rsid w:val="00E3052C"/>
    <w:rsid w:val="00E50675"/>
    <w:rsid w:val="00E50F59"/>
    <w:rsid w:val="00E663AE"/>
    <w:rsid w:val="00E71D4F"/>
    <w:rsid w:val="00E83310"/>
    <w:rsid w:val="00E87509"/>
    <w:rsid w:val="00EC2859"/>
    <w:rsid w:val="00ED41CD"/>
    <w:rsid w:val="00F20615"/>
    <w:rsid w:val="00F22D48"/>
    <w:rsid w:val="00F24618"/>
    <w:rsid w:val="00F35A5F"/>
    <w:rsid w:val="00F515E2"/>
    <w:rsid w:val="00F5698A"/>
    <w:rsid w:val="00F65973"/>
    <w:rsid w:val="00F75977"/>
    <w:rsid w:val="00FB51A2"/>
    <w:rsid w:val="00FB6E77"/>
    <w:rsid w:val="00FC1BFC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53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67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dstoolkit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scenario-storybo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esrt.org/vici-bo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0F544A01-438C-4C39-877C-F014A15A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 </cp:lastModifiedBy>
  <cp:revision>11</cp:revision>
  <cp:lastPrinted>2024-04-12T04:40:00Z</cp:lastPrinted>
  <dcterms:created xsi:type="dcterms:W3CDTF">2024-04-29T06:05:00Z</dcterms:created>
  <dcterms:modified xsi:type="dcterms:W3CDTF">2024-06-20T06:48:00Z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